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3D114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E85BBE0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988F79F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3D114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7CA87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256EB6B" w14:textId="1C7C4053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</w:t>
            </w:r>
          </w:p>
          <w:p w14:paraId="5B921EB8" w14:textId="77777777" w:rsidR="003D114E" w:rsidRDefault="003D114E" w:rsidP="003D114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4263F76" w:rsidR="003D114E" w:rsidRPr="001E3AA5" w:rsidRDefault="003D114E" w:rsidP="003D114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3260" w:type="dxa"/>
          </w:tcPr>
          <w:p w14:paraId="139CDDC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3F44966" w14:textId="06EDCD2C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 d.</w:t>
            </w:r>
          </w:p>
          <w:p w14:paraId="573AD35A" w14:textId="39FD32D4" w:rsidR="003D114E" w:rsidRPr="001E3AA5" w:rsidRDefault="003D114E" w:rsidP="003D114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20NU-150</w:t>
            </w:r>
          </w:p>
        </w:tc>
      </w:tr>
    </w:tbl>
    <w:p w14:paraId="774CF4B7" w14:textId="50E9AB57" w:rsidR="00730D45" w:rsidRPr="00730D45" w:rsidRDefault="00730D45" w:rsidP="00730D4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>STANDARTINIAI TECHNINIAI REIKALAVIMAI 110 kV ĮTAMPOS ORO LINIJŲ VIBRACIJOS SLOPINTUVAMS (STOKBRIDŽO TIPO)</w:t>
      </w:r>
      <w:r>
        <w:rPr>
          <w:rFonts w:ascii="Trebuchet MS" w:hAnsi="Trebuchet MS" w:cs="Arial"/>
          <w:b/>
          <w:sz w:val="18"/>
          <w:szCs w:val="18"/>
        </w:rPr>
        <w:t xml:space="preserve"> </w:t>
      </w:r>
      <w:r w:rsidRPr="00730D45">
        <w:rPr>
          <w:rFonts w:ascii="Trebuchet MS" w:hAnsi="Trebuchet MS" w:cs="Arial"/>
          <w:b/>
          <w:sz w:val="18"/>
          <w:szCs w:val="18"/>
        </w:rPr>
        <w:t xml:space="preserve">/ </w:t>
      </w:r>
    </w:p>
    <w:p w14:paraId="5E551314" w14:textId="77777777" w:rsidR="00730D45" w:rsidRPr="00730D45" w:rsidRDefault="00730D45" w:rsidP="00730D4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 xml:space="preserve">STANDARD TECHNICAL REQUIREMENTS FOR 110 kV VOLTAGE RANGE OVERHEAD LINES VIBRATION DAMPERS (STOCKBRIDGE TYPE)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A1FCE9C" w:rsidR="00901AB5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 vibracijos slopintuvai (Stokbridžo tipo)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092CEEB1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vibration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dampers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Stockbridge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type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B6FCB18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The manufacturer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's management system quality</w:t>
            </w:r>
            <w:r w:rsidRPr="00EF43EE" w:rsidDel="003019C3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be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ACF6257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F43EE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50FC589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atitikti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atlikti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/ Characteristics must comply and tests shall be done according to</w:t>
            </w:r>
          </w:p>
        </w:tc>
        <w:tc>
          <w:tcPr>
            <w:tcW w:w="3687" w:type="dxa"/>
            <w:vAlign w:val="center"/>
          </w:tcPr>
          <w:p w14:paraId="3F872087" w14:textId="7BDF0FB6" w:rsidR="00EF43EE" w:rsidRPr="00EF43EE" w:rsidRDefault="00EF43EE" w:rsidP="00EF43EE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F43EE">
              <w:rPr>
                <w:rFonts w:ascii="Trebuchet MS" w:hAnsi="Trebuchet MS" w:cs="Calibri"/>
                <w:sz w:val="20"/>
                <w:szCs w:val="20"/>
                <w:lang w:val="en-US"/>
              </w:rPr>
              <w:t>LST EN 61897</w:t>
            </w:r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/and d)</w:t>
            </w:r>
          </w:p>
        </w:tc>
        <w:tc>
          <w:tcPr>
            <w:tcW w:w="3687" w:type="dxa"/>
            <w:vAlign w:val="center"/>
          </w:tcPr>
          <w:p w14:paraId="3DF7A54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8D2D68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Eksploatavimo sąlygos/ 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EDEA75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</w:rPr>
              <w:t>Lauko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Pr="00EF43E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Outdoor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D487BA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long-term conductor heating temperature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60BC4D9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+80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40C5731F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1A603FC" w:rsidR="00A457DD" w:rsidRPr="00A457DD" w:rsidRDefault="00EF43EE" w:rsidP="00A457DD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esant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trumpajam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jungimui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heating temperature of conductor during short circuit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09C91409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+200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94D5F8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209D24EC" w14:textId="77777777" w:rsidTr="00EF43EE">
        <w:trPr>
          <w:cantSplit/>
        </w:trPr>
        <w:tc>
          <w:tcPr>
            <w:tcW w:w="710" w:type="dxa"/>
            <w:vAlign w:val="center"/>
          </w:tcPr>
          <w:p w14:paraId="6BC67AF2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1D43B646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Minimali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eksploatavimo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aukštesnė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Lowest </w:t>
            </w:r>
            <w:r w:rsidR="00C677A6"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long-term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operating temperature shall be not higher than,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11090F8" w14:textId="13AAC15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-40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39678C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BA5027B" w14:textId="77777777" w:rsidTr="00EF43EE">
        <w:trPr>
          <w:cantSplit/>
        </w:trPr>
        <w:tc>
          <w:tcPr>
            <w:tcW w:w="710" w:type="dxa"/>
            <w:vAlign w:val="center"/>
          </w:tcPr>
          <w:p w14:paraId="26ED818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8C72210" w14:textId="77777777" w:rsidR="00EF43EE" w:rsidRPr="00EF43EE" w:rsidRDefault="00EF43EE" w:rsidP="00EF43EE">
            <w:pPr>
              <w:jc w:val="center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>Didžiausias ledo apšalo sienelės storis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008FDEE2" w14:textId="2A727DEE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The maximum ice thickness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1)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0555DD3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≥10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040A57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1220FF" w:rsidRPr="001E3AA5" w14:paraId="5ACE60FF" w14:textId="77777777" w:rsidTr="001220FF">
        <w:trPr>
          <w:cantSplit/>
        </w:trPr>
        <w:tc>
          <w:tcPr>
            <w:tcW w:w="710" w:type="dxa"/>
            <w:vAlign w:val="center"/>
          </w:tcPr>
          <w:p w14:paraId="3AAD60E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14B470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Konstrukcija/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Construction</w:t>
            </w:r>
            <w:proofErr w:type="spellEnd"/>
          </w:p>
        </w:tc>
        <w:tc>
          <w:tcPr>
            <w:tcW w:w="3687" w:type="dxa"/>
            <w:vAlign w:val="center"/>
          </w:tcPr>
          <w:p w14:paraId="004A6ED2" w14:textId="6FB8F5D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Gnybtas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tvirtinimo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detalės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trosas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ir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svoriai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Clamp, fasteners, messenger cable and weights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26D0EA2" w14:textId="77777777" w:rsidTr="001220FF">
        <w:trPr>
          <w:cantSplit/>
        </w:trPr>
        <w:tc>
          <w:tcPr>
            <w:tcW w:w="710" w:type="dxa"/>
            <w:vAlign w:val="center"/>
          </w:tcPr>
          <w:p w14:paraId="3A6C051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CCB45" w14:textId="7777777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>Aukščiausioji įrenginio įtampa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5D0BC66D" w14:textId="56CEE18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>, kV)</w:t>
            </w:r>
          </w:p>
        </w:tc>
        <w:tc>
          <w:tcPr>
            <w:tcW w:w="3687" w:type="dxa"/>
            <w:vAlign w:val="center"/>
          </w:tcPr>
          <w:p w14:paraId="27C82E99" w14:textId="59AE81C8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≥123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A38A51A" w14:textId="77777777" w:rsidTr="001220FF">
        <w:trPr>
          <w:cantSplit/>
        </w:trPr>
        <w:tc>
          <w:tcPr>
            <w:tcW w:w="710" w:type="dxa"/>
            <w:vAlign w:val="center"/>
          </w:tcPr>
          <w:p w14:paraId="5CD74F4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16B5C70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Vardinis dažnis/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Rated frequency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2B78B6DB" w14:textId="56A10433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50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0BC174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DF1DD06" w14:textId="77777777" w:rsidTr="001220FF">
        <w:trPr>
          <w:cantSplit/>
        </w:trPr>
        <w:tc>
          <w:tcPr>
            <w:tcW w:w="710" w:type="dxa"/>
            <w:vAlign w:val="center"/>
          </w:tcPr>
          <w:p w14:paraId="3A2297D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A2AFC41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sandara/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structure</w:t>
            </w:r>
          </w:p>
        </w:tc>
        <w:tc>
          <w:tcPr>
            <w:tcW w:w="3687" w:type="dxa"/>
            <w:vAlign w:val="center"/>
          </w:tcPr>
          <w:p w14:paraId="1D0302D6" w14:textId="5E1C40B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Koncentriniais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sluoksniais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susuktos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cinkuotos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plieninės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vijos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Concentric lay stranded zinc coated steel wires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456B28E3" w14:textId="77777777" w:rsidTr="001220FF">
        <w:trPr>
          <w:cantSplit/>
        </w:trPr>
        <w:tc>
          <w:tcPr>
            <w:tcW w:w="710" w:type="dxa"/>
            <w:vAlign w:val="center"/>
          </w:tcPr>
          <w:p w14:paraId="12B8F577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CECD86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vijos cinkuotos pagal/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wires galvanized according to</w:t>
            </w:r>
          </w:p>
        </w:tc>
        <w:tc>
          <w:tcPr>
            <w:tcW w:w="3687" w:type="dxa"/>
            <w:vAlign w:val="center"/>
          </w:tcPr>
          <w:p w14:paraId="253681F2" w14:textId="4FF05DD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 arba d)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</w:t>
            </w:r>
          </w:p>
          <w:p w14:paraId="11278BC7" w14:textId="3723E01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 or d)</w:t>
            </w:r>
          </w:p>
        </w:tc>
        <w:tc>
          <w:tcPr>
            <w:tcW w:w="3687" w:type="dxa"/>
            <w:vAlign w:val="center"/>
          </w:tcPr>
          <w:p w14:paraId="352A1B79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1B2A573E" w14:textId="77777777" w:rsidTr="001220FF">
        <w:trPr>
          <w:cantSplit/>
        </w:trPr>
        <w:tc>
          <w:tcPr>
            <w:tcW w:w="710" w:type="dxa"/>
            <w:vAlign w:val="center"/>
          </w:tcPr>
          <w:p w14:paraId="3B0C5F56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6583D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Gnybo medžiaga/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534CBE7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Aliuminio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lydinys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angl.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/ Aluminium alloy (AA)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C729381" w14:textId="77777777" w:rsidTr="001220FF">
        <w:trPr>
          <w:cantSplit/>
        </w:trPr>
        <w:tc>
          <w:tcPr>
            <w:tcW w:w="710" w:type="dxa"/>
            <w:vAlign w:val="center"/>
          </w:tcPr>
          <w:p w14:paraId="4261A5BD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4233F8BB" w:rsidR="001220FF" w:rsidRPr="001220FF" w:rsidRDefault="001220FF" w:rsidP="001220F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Svorių ir t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virtinimo detalių (varžtai, poveržlės, veržlės,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srieginės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įvorės) medžiaga</w:t>
            </w: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medžiaga/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Weights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f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(bolts, washers, nuts, threaded inserts) material</w:t>
            </w:r>
          </w:p>
        </w:tc>
        <w:tc>
          <w:tcPr>
            <w:tcW w:w="3687" w:type="dxa"/>
            <w:vAlign w:val="center"/>
          </w:tcPr>
          <w:p w14:paraId="378F0DC6" w14:textId="5ED9F06E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Nerūdijantis plienas arba plienas cinkuotas karštuoju būdu pagal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642CFF49" w14:textId="69E9854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 or hot-dip galvanized steel according to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8CCDB6D" w14:textId="77777777" w:rsidTr="001220FF">
        <w:trPr>
          <w:cantSplit/>
        </w:trPr>
        <w:tc>
          <w:tcPr>
            <w:tcW w:w="710" w:type="dxa"/>
            <w:vAlign w:val="center"/>
          </w:tcPr>
          <w:p w14:paraId="09FF31D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6C96E4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Minimali tvirtinimo detalių (varžtų, poveržlių, veržlių,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srieginių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įvorių) nerūdijančio plieno rūšis ir klasė pagal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LST EN ISO 3506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lygiavertį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/ Minimum stainless steel of the fasteners (bolts, washers, nuts, threaded inserts) grade and class according LST EN ISO 3506 or equivalent</w:t>
            </w:r>
          </w:p>
        </w:tc>
        <w:tc>
          <w:tcPr>
            <w:tcW w:w="3687" w:type="dxa"/>
            <w:vAlign w:val="center"/>
          </w:tcPr>
          <w:p w14:paraId="636B26E7" w14:textId="368A227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A2 80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537858BF" w14:textId="77777777" w:rsidTr="001220FF">
        <w:trPr>
          <w:cantSplit/>
        </w:trPr>
        <w:tc>
          <w:tcPr>
            <w:tcW w:w="710" w:type="dxa"/>
            <w:vAlign w:val="center"/>
          </w:tcPr>
          <w:p w14:paraId="2CCD216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36FD0E9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Gnybtas turi būti pažymėtas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049E4FE" w14:textId="6509C3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LST EN 61284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E2A34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B70E0F1" w14:textId="77777777" w:rsidTr="001220FF">
        <w:trPr>
          <w:cantSplit/>
        </w:trPr>
        <w:tc>
          <w:tcPr>
            <w:tcW w:w="710" w:type="dxa"/>
            <w:vAlign w:val="center"/>
          </w:tcPr>
          <w:p w14:paraId="6540AC73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2525CF30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Tvirtinimo detalės (varžtai ir veržlės) turi būti pažymėtos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Fasteners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bolts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nuts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206C8A4" w14:textId="180F251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EN ISO 3506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8B0FD69" w14:textId="77777777" w:rsidR="00FF2106" w:rsidRDefault="00FF2106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17133A0E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Pastabos/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7A6E049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lastRenderedPageBreak/>
              <w:t>Gamintojas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vadovautis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lygiaverčiais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šiuose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reikalavimuose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nurodytiems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LST EN, LST EN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/ The manufacturer may follow the standards and certificates equivalent to LST EN, LST EN ISO standards and ISO certificates specified in these requirements</w:t>
            </w:r>
          </w:p>
          <w:p w14:paraId="37F72903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ED1F6D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Values can be adjusted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in a process of a design but only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more severe conditions;</w:t>
            </w:r>
          </w:p>
          <w:p w14:paraId="66DB4913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Aukščiausioji įrenginio įtampa nurodyta 3.2p.neturi viršyti IEC 60038 standartinės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145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kV įtampos/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 specified in paragraph 3.2 may not exceed IEC 60038 standard voltage of 145 kV;</w:t>
            </w:r>
          </w:p>
          <w:p w14:paraId="058F4BC0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</w:p>
          <w:p w14:paraId="6559C32A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FA107DC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B76874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a) Įrenginio gamintojo katalogo ir/ar techninių parametrų suvestinės, ir/ar brėžinio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catalogue and/or summary of technical parameters, and/or drawing of the equipment;</w:t>
            </w:r>
          </w:p>
          <w:p w14:paraId="5A2EE256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b) Sertifikato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certificate;</w:t>
            </w:r>
          </w:p>
          <w:p w14:paraId="53ADDFEC" w14:textId="03AC1208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c) 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0EFFAADA" w14:textId="5074430A" w:rsidR="001220FF" w:rsidRPr="001E3AA5" w:rsidRDefault="00F761D0" w:rsidP="00F761D0">
            <w:pPr>
              <w:ind w:left="313" w:hanging="313"/>
              <w:jc w:val="both"/>
              <w:rPr>
                <w:sz w:val="18"/>
                <w:szCs w:val="18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d) T</w:t>
            </w:r>
            <w:proofErr w:type="spellStart"/>
            <w:r w:rsidRPr="00F761D0">
              <w:rPr>
                <w:rFonts w:ascii="Trebuchet MS" w:hAnsi="Trebuchet MS" w:cs="Arial"/>
                <w:sz w:val="18"/>
                <w:szCs w:val="18"/>
              </w:rPr>
              <w:t>ipo</w:t>
            </w:r>
            <w:proofErr w:type="spellEnd"/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bandymų protokolo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type test protocol.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1846D" w14:textId="77777777" w:rsidR="00733614" w:rsidRDefault="00733614" w:rsidP="009137D7">
      <w:r>
        <w:separator/>
      </w:r>
    </w:p>
  </w:endnote>
  <w:endnote w:type="continuationSeparator" w:id="0">
    <w:p w14:paraId="774F6D59" w14:textId="77777777" w:rsidR="00733614" w:rsidRDefault="0073361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48C9B45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STANDARTINIAI TECHNINIAI REIKALAVIMAI 110 kV ĮTAMPOS ORO LINIJŲ VIBRACIJOS SLOPINTUVAMS (STOKBRIDŽO TIPO) / </w:t>
        </w:r>
      </w:p>
      <w:p w14:paraId="112D7079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STANDARD TECHNICAL REQUIREMENTS FOR 110 kV VOLTAGE RANGE OVERHEAD LINES VIBRATION DAMPERS (STOCKBRIDGE TYPE) 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288DA" w14:textId="77777777" w:rsidR="00733614" w:rsidRDefault="00733614" w:rsidP="009137D7">
      <w:r>
        <w:separator/>
      </w:r>
    </w:p>
  </w:footnote>
  <w:footnote w:type="continuationSeparator" w:id="0">
    <w:p w14:paraId="5ABDC58C" w14:textId="77777777" w:rsidR="00733614" w:rsidRDefault="0073361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00D6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D114E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77603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2010"/>
    <w:rsid w:val="007056F6"/>
    <w:rsid w:val="007131A9"/>
    <w:rsid w:val="007146B5"/>
    <w:rsid w:val="00716047"/>
    <w:rsid w:val="0071792D"/>
    <w:rsid w:val="0072713F"/>
    <w:rsid w:val="00730D45"/>
    <w:rsid w:val="00731BAB"/>
    <w:rsid w:val="00733614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361E4"/>
    <w:rsid w:val="00A41DA1"/>
    <w:rsid w:val="00A424ED"/>
    <w:rsid w:val="00A457D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075"/>
    <w:rsid w:val="00C3656A"/>
    <w:rsid w:val="00C36DC8"/>
    <w:rsid w:val="00C4140F"/>
    <w:rsid w:val="00C4169E"/>
    <w:rsid w:val="00C62239"/>
    <w:rsid w:val="00C665DC"/>
    <w:rsid w:val="00C677A6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610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ŽTŠK/_layouts/15/DocIdRedir.aspx?ID=PVIS-1388274792-288</Url>
      <Description>PVIS-1388274792-288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PVIS-1388274792-288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D8846AC-FA3D-44B4-8E60-ECAF6D0C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82910-9E4C-41CA-9110-7097598BB7E8}"/>
</file>

<file path=customXml/itemProps3.xml><?xml version="1.0" encoding="utf-8"?>
<ds:datastoreItem xmlns:ds="http://schemas.openxmlformats.org/officeDocument/2006/customXml" ds:itemID="{B1496383-0F18-4215-8533-D6C89CE3AA51}"/>
</file>

<file path=customXml/itemProps4.xml><?xml version="1.0" encoding="utf-8"?>
<ds:datastoreItem xmlns:ds="http://schemas.openxmlformats.org/officeDocument/2006/customXml" ds:itemID="{92857E66-804F-4B52-9257-0C891B1DA4DE}"/>
</file>

<file path=customXml/itemProps5.xml><?xml version="1.0" encoding="utf-8"?>
<ds:datastoreItem xmlns:ds="http://schemas.openxmlformats.org/officeDocument/2006/customXml" ds:itemID="{759B37CF-3E3C-4DE4-A03F-B406C94A5D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3551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58</cp:revision>
  <cp:lastPrinted>2019-11-13T13:11:00Z</cp:lastPrinted>
  <dcterms:created xsi:type="dcterms:W3CDTF">2020-01-22T13:27:00Z</dcterms:created>
  <dcterms:modified xsi:type="dcterms:W3CDTF">2020-05-28T09:36:00Z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0x01010066872F3CC8F7D84995438B893169A0800200F471B502E185934AB1AD508E02574B87</vt:lpwstr>
  </property>
  <property fmtid="{D5CDD505-2E9C-101B-9397-08002B2CF9AE}" pid="3" name="_dlc_DocIdItemGuid">
    <vt:lpwstr>74b1f32b-6879-4fd5-82f9-aa3064a61633</vt:lpwstr>
  </property>
</Properties>
</file>